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AD3" w:rsidRDefault="00182AD3" w:rsidP="00182AD3">
      <w:pPr>
        <w:spacing w:line="360" w:lineRule="atLeast"/>
        <w:ind w:left="567" w:right="2534"/>
        <w:rPr>
          <w:rFonts w:ascii="Arial" w:hAnsi="Arial" w:cs="Arial"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>W roku 2017 obroty firmy Amazone osiągnęły poziom 457 mln euro</w:t>
      </w:r>
    </w:p>
    <w:p w:rsidR="00182AD3" w:rsidRDefault="00182AD3" w:rsidP="00182AD3">
      <w:pPr>
        <w:spacing w:line="360" w:lineRule="atLeast"/>
        <w:ind w:left="567" w:right="2534"/>
        <w:rPr>
          <w:rFonts w:ascii="Arial" w:hAnsi="Arial" w:cs="Arial"/>
        </w:rPr>
      </w:pPr>
    </w:p>
    <w:p w:rsidR="00182AD3" w:rsidRDefault="00182AD3" w:rsidP="00182AD3">
      <w:pPr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W roku gospodarczym 2017 grupa przedsiębiorstw Amazone odnotowała dalszy wzrost. Tym samym skonsolidowany obrót łączny, z wyłączeniem obrotów handlowych, wzrósł do poziomu 457 mln euro. Jest to nowa rekordowa wartość w historii przedsiębiorstwa. W porównaniu z rokiem ubiegłym (406 mln euro) stanowi to wzrost obrotów o 12,6%. </w:t>
      </w:r>
    </w:p>
    <w:p w:rsidR="00E60E1C" w:rsidRDefault="00E60E1C" w:rsidP="00182AD3">
      <w:pPr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</w:p>
    <w:p w:rsidR="001847FC" w:rsidRPr="001847FC" w:rsidRDefault="00686A3A" w:rsidP="001847FC">
      <w:pPr>
        <w:spacing w:line="360" w:lineRule="auto"/>
        <w:ind w:left="567" w:right="2534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>Popyt na nowe maszyny wzrósł zadowalająco w równym stopniu na wszystkich obszarach działalności firmy Amazone. Obroty w dziedzinach maszyn do uprawy gleby oraz ochrony roślin rozwijały się w ponadprzeciętnym stopniu. Przy udziale eksportu wynoszącym ok. 80% w szczególności na rynkach Polski, Rumunii, Ukrainy, Kazachstanu, RPA i Białorusi zanotowano znaczny wzrost poziomu sprzedaży. Pozytywny trend obrotów można było odnotować również na ważnych rynkach sprzedaży w Niemczech i Austrii. Lepiej niż pierwotnie zakładano w roku 2017 sprzedaż postępowała we Francji.</w:t>
      </w:r>
    </w:p>
    <w:p w:rsidR="003F0801" w:rsidRPr="001847FC" w:rsidRDefault="003F0801" w:rsidP="00E46F37">
      <w:pPr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</w:p>
    <w:p w:rsidR="003F0801" w:rsidRPr="001847FC" w:rsidRDefault="0062018F" w:rsidP="003F0801">
      <w:pPr>
        <w:spacing w:line="360" w:lineRule="auto"/>
        <w:ind w:left="567" w:right="2534"/>
        <w:rPr>
          <w:rStyle w:val="A4"/>
          <w:rFonts w:ascii="Arial" w:hAnsi="Arial" w:cs="Arial"/>
          <w:color w:val="auto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Ogółem </w:t>
      </w:r>
      <w:r>
        <w:rPr>
          <w:rFonts w:ascii="Arial" w:hAnsi="Arial"/>
          <w:color w:val="000000"/>
          <w:sz w:val="22"/>
          <w:szCs w:val="22"/>
        </w:rPr>
        <w:t xml:space="preserve">w roku 2017 firma Amazone zatrudniała około 1850 pracowników, </w:t>
      </w:r>
      <w:r>
        <w:rPr>
          <w:rFonts w:ascii="Arial" w:hAnsi="Arial"/>
          <w:sz w:val="22"/>
          <w:szCs w:val="22"/>
        </w:rPr>
        <w:t xml:space="preserve">w tym 130 praktykantów. </w:t>
      </w:r>
      <w:r>
        <w:rPr>
          <w:rFonts w:ascii="Arial" w:hAnsi="Arial"/>
          <w:color w:val="000000"/>
          <w:sz w:val="22"/>
          <w:szCs w:val="22"/>
        </w:rPr>
        <w:t>Przedsiębiorstwo to zainwestowało w dziedzinę badań i rozwoju ponad 7% swoich obrotów</w:t>
      </w:r>
      <w:r>
        <w:rPr>
          <w:rFonts w:ascii="Arial" w:hAnsi="Arial"/>
          <w:sz w:val="22"/>
          <w:szCs w:val="22"/>
        </w:rPr>
        <w:t xml:space="preserve">. Inwestycje w środki trwałe wyniosły ponad 15 mln euro. </w:t>
      </w:r>
    </w:p>
    <w:p w:rsidR="00E46F37" w:rsidRPr="001847FC" w:rsidRDefault="00E46F37" w:rsidP="00E46F37">
      <w:pPr>
        <w:spacing w:line="360" w:lineRule="atLeast"/>
        <w:ind w:left="567" w:right="2534"/>
        <w:rPr>
          <w:rFonts w:ascii="Arial" w:hAnsi="Arial" w:cs="Arial"/>
          <w:b/>
          <w:sz w:val="22"/>
          <w:szCs w:val="22"/>
        </w:rPr>
      </w:pPr>
    </w:p>
    <w:p w:rsidR="00E46F37" w:rsidRPr="001847FC" w:rsidRDefault="005265D4" w:rsidP="00E46F37">
      <w:pPr>
        <w:spacing w:line="360" w:lineRule="atLeast"/>
        <w:ind w:left="567" w:right="2534"/>
        <w:rPr>
          <w:rFonts w:ascii="Arial" w:hAnsi="Arial" w:cs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Sukces dzięki innowacjom </w:t>
      </w:r>
    </w:p>
    <w:p w:rsidR="005A06A9" w:rsidRPr="001847FC" w:rsidRDefault="00E46F37" w:rsidP="00E46F37">
      <w:pPr>
        <w:spacing w:line="360" w:lineRule="atLeast"/>
        <w:ind w:left="567" w:right="2534"/>
        <w:rPr>
          <w:rFonts w:ascii="Arial" w:hAnsi="Arial" w:cs="Arial"/>
          <w:bCs/>
          <w:sz w:val="22"/>
          <w:szCs w:val="22"/>
        </w:rPr>
      </w:pPr>
      <w:r>
        <w:rPr>
          <w:rFonts w:ascii="Arial" w:hAnsi="Arial"/>
          <w:sz w:val="22"/>
          <w:szCs w:val="22"/>
        </w:rPr>
        <w:t>Dyrektorzy zarządzający firmy Amazone – Christian Dreyer i dr Justus Dreyer oceniają, że przedsiębiorstwo znajduje się na stabilnej ścieżce do sukcesu: „Bardzo dobry wynik uzyskany w 2017 r. świadczy o tym, że nasze innowacje oraz stale rosnące zaangażowanie</w:t>
      </w:r>
      <w:r w:rsidR="002F6E78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 xml:space="preserve">na wielu rynkach przynoszą owoce. Wraz z naszymi dystrybutorami, którzy kolejny raz wykonali kawał doskonałej roboty, jesteśmy bardzo dobrze przygotowani do roli </w:t>
      </w:r>
      <w:r>
        <w:rPr>
          <w:rFonts w:ascii="Arial" w:hAnsi="Arial"/>
          <w:bCs/>
          <w:sz w:val="22"/>
          <w:szCs w:val="22"/>
        </w:rPr>
        <w:t>specjalisty w dziedzinie inteligentnej uprawy roślin</w:t>
      </w:r>
      <w:r>
        <w:rPr>
          <w:rFonts w:ascii="Arial" w:hAnsi="Arial"/>
          <w:sz w:val="22"/>
          <w:szCs w:val="22"/>
        </w:rPr>
        <w:t xml:space="preserve">. Na całym świecie istnieje popyt na innowacyjne maszyny i technologie, </w:t>
      </w:r>
      <w:r>
        <w:rPr>
          <w:rFonts w:ascii="Arial" w:hAnsi="Arial"/>
          <w:bCs/>
          <w:sz w:val="22"/>
          <w:szCs w:val="22"/>
        </w:rPr>
        <w:t xml:space="preserve">które odznaczają się nie tylko wydajnością, lecz </w:t>
      </w:r>
      <w:r>
        <w:rPr>
          <w:rFonts w:ascii="Arial" w:hAnsi="Arial"/>
          <w:bCs/>
          <w:sz w:val="22"/>
          <w:szCs w:val="22"/>
        </w:rPr>
        <w:lastRenderedPageBreak/>
        <w:t>również</w:t>
      </w:r>
      <w:r>
        <w:rPr>
          <w:rFonts w:ascii="Arial" w:hAnsi="Arial"/>
          <w:sz w:val="22"/>
          <w:szCs w:val="22"/>
        </w:rPr>
        <w:t xml:space="preserve"> jeszcze większą precyzją działania i jeszcze większym komfortem obsługi. Tym samym oferujemy </w:t>
      </w:r>
      <w:r>
        <w:rPr>
          <w:rFonts w:ascii="Arial" w:hAnsi="Arial"/>
          <w:bCs/>
          <w:sz w:val="22"/>
          <w:szCs w:val="22"/>
        </w:rPr>
        <w:t xml:space="preserve">rolnikom oraz firmom usługowym optymalną technologię </w:t>
      </w:r>
      <w:r>
        <w:rPr>
          <w:rFonts w:ascii="Arial" w:hAnsi="Arial"/>
          <w:sz w:val="22"/>
          <w:szCs w:val="22"/>
        </w:rPr>
        <w:t xml:space="preserve">w postaci naszego programu </w:t>
      </w:r>
      <w:r>
        <w:rPr>
          <w:rFonts w:ascii="Arial" w:hAnsi="Arial"/>
          <w:bCs/>
          <w:sz w:val="22"/>
          <w:szCs w:val="22"/>
        </w:rPr>
        <w:t>przeznaczonego dla wszystkich typów przedsiębiorstw.”</w:t>
      </w:r>
    </w:p>
    <w:p w:rsidR="00416757" w:rsidRPr="001847FC" w:rsidRDefault="00416757" w:rsidP="00E46F37">
      <w:pPr>
        <w:spacing w:line="360" w:lineRule="atLeast"/>
        <w:ind w:left="567" w:right="2534"/>
        <w:rPr>
          <w:rFonts w:ascii="Arial" w:hAnsi="Arial" w:cs="Arial"/>
          <w:b/>
          <w:sz w:val="22"/>
          <w:szCs w:val="22"/>
        </w:rPr>
      </w:pPr>
    </w:p>
    <w:p w:rsidR="00E46F37" w:rsidRPr="001847FC" w:rsidRDefault="00FA23C8" w:rsidP="00E46F37">
      <w:pPr>
        <w:spacing w:line="360" w:lineRule="atLeast"/>
        <w:ind w:left="567" w:right="2534"/>
        <w:rPr>
          <w:rFonts w:ascii="Arial" w:hAnsi="Arial" w:cs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Wzrost liczby lokalizacji</w:t>
      </w:r>
    </w:p>
    <w:p w:rsidR="00504DAD" w:rsidRPr="001847FC" w:rsidRDefault="005265D4" w:rsidP="00504DAD">
      <w:pPr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>Ważnym wydarzeniem związanym ze wzrostem liczby zakładów firmy Amazone było zainicjowanie w sierpniu 2017 r budowy pierwszego kompleksu budynków w nowo powstałej lokalizacji w Bramsche. Na ogólnej powierzchni 24 ha firma Amazone wznosi obecnie w pierwszej kolejności hale montażowe i magazynowe o powierzchni całkowitej 16 tys. m² oraz budynek administracyjny. Wartość tej inwestycji budowlanej opiewa na kwotę około 16 mln euro. W nowych halach planuje się w przyszłości wykonywanie montażu końcowego opryskiwaczy zaczepianych UX firmy Amazone.</w:t>
      </w:r>
    </w:p>
    <w:p w:rsidR="00504DAD" w:rsidRDefault="00504DAD" w:rsidP="00E46F37">
      <w:pPr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</w:p>
    <w:p w:rsidR="00504DAD" w:rsidRPr="001847FC" w:rsidRDefault="00504DAD" w:rsidP="00504DAD">
      <w:pPr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>W kwietniu 2017 r. zgodnie z planem nastąpiło oficjalne otwarcie nowej lakierni KTL w lokalizacji Hude-Altmoorhausen. Ten zakład znajdujący się na zadaszonej powierzchni wynoszącej 8000 m² zaprojektowany został z myślą o obróbce lakierniczej 750 tys. m² powierzchni rocznie.</w:t>
      </w:r>
    </w:p>
    <w:p w:rsidR="00504DAD" w:rsidRDefault="00504DAD" w:rsidP="00E46F37">
      <w:pPr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</w:p>
    <w:p w:rsidR="00682493" w:rsidRPr="006C4234" w:rsidRDefault="00682493" w:rsidP="00682493">
      <w:pPr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W węgierskiej miejscowości Mosonmagyaróvár, gdzie jesienią 2016 r. firma Amazone zakupiła zakład produkcji pługów firmy Vogel &amp; Noot, rozwijana jest nadal produkcja pługów Cayros. W tym przypadku zainwestowano w pierwszej kolejności w modernizację urządzeń produkcyjnych. Działania te będą kontynuowane w roku 2018, m.in. poprzez zainwestowanie ponad 1 mln euro w nowe centrum obróbcze. </w:t>
      </w:r>
    </w:p>
    <w:p w:rsidR="00182AD3" w:rsidRDefault="00182AD3" w:rsidP="00E46F37">
      <w:pPr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</w:p>
    <w:p w:rsidR="002549E1" w:rsidRPr="001847FC" w:rsidRDefault="008270D4" w:rsidP="002549E1">
      <w:pPr>
        <w:spacing w:line="360" w:lineRule="atLeast"/>
        <w:ind w:left="567" w:right="2534"/>
        <w:rPr>
          <w:rFonts w:ascii="Arial" w:hAnsi="Arial" w:cs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Dni spotkań dystrybutorów i 26 nowości na targach Agritechnica</w:t>
      </w:r>
    </w:p>
    <w:p w:rsidR="008270D4" w:rsidRDefault="008270D4" w:rsidP="008270D4">
      <w:pPr>
        <w:spacing w:line="360" w:lineRule="atLeast"/>
        <w:ind w:left="567" w:right="2534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/>
          <w:bCs/>
          <w:sz w:val="22"/>
          <w:szCs w:val="22"/>
        </w:rPr>
        <w:t xml:space="preserve">Do najważniejszych wydarzeń ubiegłego roku należą międzynarodowe dni dystrybutorów firmy Amazone </w:t>
      </w:r>
      <w:r>
        <w:rPr>
          <w:rFonts w:ascii="Arial" w:hAnsi="Arial"/>
          <w:sz w:val="22"/>
          <w:szCs w:val="22"/>
        </w:rPr>
        <w:t xml:space="preserve">organizowane w lokalizacji Hude-Altmoorhausen. </w:t>
      </w:r>
      <w:r>
        <w:rPr>
          <w:rFonts w:ascii="Arial" w:hAnsi="Arial"/>
          <w:bCs/>
          <w:sz w:val="22"/>
          <w:szCs w:val="22"/>
        </w:rPr>
        <w:t xml:space="preserve">Ponad 700 </w:t>
      </w:r>
      <w:r>
        <w:rPr>
          <w:rFonts w:ascii="Arial" w:hAnsi="Arial"/>
          <w:sz w:val="22"/>
          <w:szCs w:val="22"/>
        </w:rPr>
        <w:t>dystrybutorów z Niemiec i 27 krajów eksportowych skorzystało z tej okazji, aby jeszcze przed rozpoczęciem targów Agritechnica 2017 zasięgnąć wyczerpujących informacji na temat nowości firmy Amazone.</w:t>
      </w:r>
    </w:p>
    <w:p w:rsidR="008270D4" w:rsidRPr="00AE514C" w:rsidRDefault="008270D4" w:rsidP="008270D4">
      <w:pPr>
        <w:spacing w:line="360" w:lineRule="atLeast"/>
        <w:ind w:left="567" w:right="2534"/>
        <w:outlineLvl w:val="0"/>
        <w:rPr>
          <w:rFonts w:ascii="Arial" w:hAnsi="Arial" w:cs="Arial"/>
          <w:bCs/>
          <w:kern w:val="36"/>
          <w:sz w:val="22"/>
          <w:szCs w:val="22"/>
        </w:rPr>
      </w:pPr>
    </w:p>
    <w:p w:rsidR="00C6018F" w:rsidRDefault="00FA23C8" w:rsidP="007A06E3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Targi Agritechnika 2017 będące wiodącą imprezą światową w dziedzinie rolnictwa były dla firmy Amazone pełnym sukcesem. W tym miejscu firma ta mogła ponownie zaprezentować dużą liczbę nowości, w tym kilka produktów całkiem nowego typu. Najważniejszymi z nich były zaczepiany rozsiewacz ZG-TS 01, opryskiwacze polowe UF 02 i UX 01, agregaty uprawowo-siewne Cataya i Centaya, jak również agregat uprawowy Ceus. </w:t>
      </w:r>
    </w:p>
    <w:p w:rsidR="00C6018F" w:rsidRDefault="00C6018F" w:rsidP="00C6018F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</w:p>
    <w:p w:rsidR="00C6018F" w:rsidRPr="00165BF3" w:rsidRDefault="00C6018F" w:rsidP="00C6018F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>W przypadku maszyn uprawowych targi wykazały, że firma Amazone należy również w tej dziedzinie do czołowych dostawców bron i kultywatorów wirnikowych, kompaktowych bron talerzowych, kultywatorów i pługów. Po nabyciu fabryki pługów firmy Vogel &amp; Noot firma Amazone oferuje bardzo szeroki asortyment tych maszyn, do których należy również półzawieszany pług obracalny wyposażony w maks. 8  korpusów.</w:t>
      </w:r>
    </w:p>
    <w:p w:rsidR="007A06E3" w:rsidRPr="001847FC" w:rsidRDefault="007A06E3" w:rsidP="007A06E3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</w:p>
    <w:p w:rsidR="008270D4" w:rsidRDefault="002549E1" w:rsidP="00317A14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Trzy z innowacji zaprezentowanych przez firmę Amazone na targach Agritechnica zostały nawet wyróżnione srebrnymi medalami przez komisję ds. nowości. Tym samym firma Amazone potwierdziła ponownie swoją pozycję jednego z najbardziej innowacyjnych producentów maszyn rolniczych. </w:t>
      </w:r>
    </w:p>
    <w:p w:rsidR="00590208" w:rsidRDefault="00590208" w:rsidP="00317A14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</w:p>
    <w:p w:rsidR="00A15571" w:rsidRPr="001847FC" w:rsidRDefault="002549E1" w:rsidP="00A15571">
      <w:pPr>
        <w:spacing w:line="360" w:lineRule="atLeast"/>
        <w:ind w:left="567" w:right="2534"/>
        <w:rPr>
          <w:rFonts w:ascii="Arial" w:hAnsi="Arial" w:cs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Perspektywy</w:t>
      </w:r>
    </w:p>
    <w:p w:rsidR="00626ADD" w:rsidRPr="00036BF0" w:rsidRDefault="00626ADD" w:rsidP="00EC5A6A">
      <w:pPr>
        <w:spacing w:line="360" w:lineRule="atLeast"/>
        <w:ind w:left="567" w:right="2534"/>
        <w:rPr>
          <w:rFonts w:ascii="Arial" w:hAnsi="Arial" w:cs="Arial"/>
          <w:color w:val="121212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W bieżącym roku dyrektorzy zarządzający firmą Amazone skupią się </w:t>
      </w:r>
      <w:r>
        <w:rPr>
          <w:rFonts w:ascii="Arial" w:hAnsi="Arial"/>
          <w:color w:val="121212"/>
          <w:sz w:val="22"/>
          <w:szCs w:val="22"/>
        </w:rPr>
        <w:t>na</w:t>
      </w:r>
      <w:r>
        <w:rPr>
          <w:rFonts w:ascii="Arial" w:hAnsi="Arial"/>
          <w:sz w:val="22"/>
          <w:szCs w:val="22"/>
        </w:rPr>
        <w:t xml:space="preserve"> realizacji celów związanych z „widocznym gołym okiem wzrostem przedsiębiorstwa”, jak również kontynuacją roli lidera innowacji w kluczowych dziedzinach jej działalności. Jako najważniejszy temat na najbliższą przyszłość prócz konstruowania maszyn zapewniających coraz wyższą precyzję i oszczędność kosztów postrzegają oni transformację zmierzającą do osiągnięcia poziomu „Rolnictwo 4.0”. </w:t>
      </w:r>
      <w:r>
        <w:rPr>
          <w:rFonts w:ascii="Arial" w:hAnsi="Arial"/>
          <w:color w:val="121212"/>
          <w:sz w:val="22"/>
          <w:szCs w:val="22"/>
        </w:rPr>
        <w:t xml:space="preserve">Jednocześnie pod </w:t>
      </w:r>
      <w:r>
        <w:rPr>
          <w:rFonts w:ascii="Arial" w:hAnsi="Arial"/>
          <w:sz w:val="22"/>
          <w:szCs w:val="22"/>
        </w:rPr>
        <w:t xml:space="preserve">kluczowym pojęciem „Amazone 4.0” </w:t>
      </w:r>
      <w:r>
        <w:rPr>
          <w:rFonts w:ascii="Arial" w:hAnsi="Arial"/>
          <w:color w:val="121212"/>
          <w:sz w:val="22"/>
          <w:szCs w:val="22"/>
        </w:rPr>
        <w:t xml:space="preserve">planowane są opracowania zmierzające do połączenia w cyfrową </w:t>
      </w:r>
      <w:r>
        <w:rPr>
          <w:rFonts w:ascii="Arial" w:hAnsi="Arial"/>
          <w:sz w:val="22"/>
          <w:szCs w:val="22"/>
        </w:rPr>
        <w:t xml:space="preserve">sieć procesów produkcji agrarnej celem wyzwolenia </w:t>
      </w:r>
      <w:r>
        <w:rPr>
          <w:rFonts w:ascii="Arial" w:hAnsi="Arial"/>
          <w:color w:val="121212"/>
          <w:sz w:val="22"/>
          <w:szCs w:val="22"/>
        </w:rPr>
        <w:t xml:space="preserve">dalszego potencjału w zakresie optymalizacji. </w:t>
      </w:r>
    </w:p>
    <w:p w:rsidR="00626ADD" w:rsidRDefault="00626ADD" w:rsidP="00EC5A6A">
      <w:pPr>
        <w:spacing w:line="360" w:lineRule="atLeast"/>
        <w:ind w:left="567" w:right="2534"/>
        <w:rPr>
          <w:rFonts w:ascii="Arial" w:hAnsi="Arial" w:cs="Arial"/>
          <w:color w:val="121212"/>
          <w:sz w:val="22"/>
          <w:szCs w:val="22"/>
        </w:rPr>
      </w:pPr>
    </w:p>
    <w:p w:rsidR="008270D4" w:rsidRDefault="00036BF0" w:rsidP="00EC5A6A">
      <w:pPr>
        <w:spacing w:line="360" w:lineRule="atLeast"/>
        <w:ind w:left="567" w:right="2534"/>
        <w:rPr>
          <w:rFonts w:ascii="Arial" w:hAnsi="Arial" w:cs="Arial"/>
          <w:color w:val="121212"/>
          <w:sz w:val="22"/>
          <w:szCs w:val="22"/>
        </w:rPr>
      </w:pPr>
      <w:r>
        <w:rPr>
          <w:rFonts w:ascii="Arial" w:hAnsi="Arial"/>
          <w:sz w:val="22"/>
          <w:szCs w:val="22"/>
        </w:rPr>
        <w:lastRenderedPageBreak/>
        <w:t>Dyrektorzy zarządzający oceniają również pozytywnie dalszy wzrost obrotów w roku 2018: „</w:t>
      </w:r>
      <w:r>
        <w:rPr>
          <w:rFonts w:ascii="Arial" w:hAnsi="Arial"/>
          <w:color w:val="121212"/>
          <w:sz w:val="22"/>
          <w:szCs w:val="22"/>
        </w:rPr>
        <w:t xml:space="preserve">Już ostatnie miesiące ubiegłego roku wykazały pozytywny klimat dla inwestycji w branżę rolniczą. Jednocześnie zainteresowanie klientów nowoczesną techniką rolniczą i naszymi innowacjami jest tak wielkie, że również w przyszłym roku spodziewamy się wzrostu obrotów”.  </w:t>
      </w:r>
    </w:p>
    <w:p w:rsidR="00F4006E" w:rsidRDefault="008270D4" w:rsidP="00A15571">
      <w:pPr>
        <w:spacing w:line="360" w:lineRule="atLeast"/>
        <w:ind w:left="567" w:right="2534"/>
        <w:rPr>
          <w:rFonts w:ascii="Arial" w:hAnsi="Arial" w:cs="Arial"/>
          <w:color w:val="121212"/>
          <w:sz w:val="22"/>
          <w:szCs w:val="22"/>
        </w:rPr>
      </w:pPr>
      <w:r>
        <w:br w:type="column"/>
      </w:r>
      <w:r w:rsidR="002F6E78" w:rsidRPr="002779A7">
        <w:rPr>
          <w:rFonts w:ascii="Arial" w:hAnsi="Arial"/>
          <w:color w:val="121212"/>
          <w:sz w:val="22"/>
          <w:szCs w:val="22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in;height:192pt">
            <v:imagedata r:id="rId7" o:title="Dreyer_Christian_Dreyer_Justus_Statue_dx_hp_DSC_4343_600"/>
          </v:shape>
        </w:pict>
      </w:r>
    </w:p>
    <w:p w:rsidR="004E6432" w:rsidRPr="004E6432" w:rsidRDefault="004E6432" w:rsidP="00A15571">
      <w:pPr>
        <w:spacing w:line="360" w:lineRule="atLeast"/>
        <w:ind w:left="567" w:right="2534"/>
        <w:rPr>
          <w:rFonts w:ascii="Arial" w:hAnsi="Arial" w:cs="Arial"/>
          <w:color w:val="121212"/>
          <w:sz w:val="22"/>
          <w:szCs w:val="22"/>
        </w:rPr>
      </w:pPr>
      <w:r>
        <w:rPr>
          <w:rFonts w:ascii="Arial" w:hAnsi="Arial"/>
          <w:color w:val="121212"/>
          <w:sz w:val="22"/>
          <w:szCs w:val="22"/>
        </w:rPr>
        <w:t>Zdjęcie Dreyer_Christian_Dreyer_Justus_Statue_dx_hp_DSC_4343</w:t>
      </w:r>
    </w:p>
    <w:p w:rsidR="00DA1E19" w:rsidRPr="004E6432" w:rsidRDefault="004E6432" w:rsidP="00A15571">
      <w:pPr>
        <w:spacing w:line="360" w:lineRule="atLeast"/>
        <w:ind w:left="567" w:right="2534"/>
        <w:rPr>
          <w:rFonts w:ascii="Arial" w:hAnsi="Arial" w:cs="Arial"/>
          <w:color w:val="121212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Dyrektor zarządzający firmy Amazone Christian Dreyer i dr Justus Dreyer stawiają sobie za </w:t>
      </w:r>
      <w:r>
        <w:rPr>
          <w:rFonts w:ascii="Arial" w:hAnsi="Arial"/>
          <w:color w:val="121212"/>
          <w:sz w:val="22"/>
          <w:szCs w:val="22"/>
        </w:rPr>
        <w:t>cel</w:t>
      </w:r>
      <w:r>
        <w:rPr>
          <w:rFonts w:ascii="Arial" w:hAnsi="Arial"/>
          <w:sz w:val="22"/>
          <w:szCs w:val="22"/>
        </w:rPr>
        <w:t xml:space="preserve"> również w roku 2018 osiągnięcie „widocznego gołym okiem wzrostu firmy”.</w:t>
      </w:r>
    </w:p>
    <w:p w:rsidR="004E6432" w:rsidRPr="004E6432" w:rsidRDefault="004E6432" w:rsidP="00A15571">
      <w:pPr>
        <w:spacing w:line="360" w:lineRule="atLeast"/>
        <w:ind w:left="567" w:right="2534"/>
        <w:rPr>
          <w:rFonts w:ascii="Arial" w:hAnsi="Arial" w:cs="Arial"/>
          <w:color w:val="121212"/>
          <w:sz w:val="22"/>
          <w:szCs w:val="22"/>
        </w:rPr>
      </w:pPr>
    </w:p>
    <w:p w:rsidR="00DA1E19" w:rsidRPr="004E6432" w:rsidRDefault="00DA1E19" w:rsidP="00A15571">
      <w:pPr>
        <w:spacing w:line="360" w:lineRule="atLeast"/>
        <w:ind w:left="567" w:right="2534"/>
        <w:rPr>
          <w:rFonts w:ascii="Arial" w:hAnsi="Arial" w:cs="Arial"/>
          <w:color w:val="121212"/>
          <w:sz w:val="22"/>
          <w:szCs w:val="22"/>
        </w:rPr>
      </w:pPr>
    </w:p>
    <w:p w:rsidR="00DA1E19" w:rsidRDefault="002F6E78" w:rsidP="00A15571">
      <w:pPr>
        <w:spacing w:line="360" w:lineRule="atLeast"/>
        <w:ind w:left="567" w:right="2534"/>
        <w:rPr>
          <w:rFonts w:ascii="Arial" w:hAnsi="Arial" w:cs="Arial"/>
          <w:color w:val="121212"/>
          <w:sz w:val="22"/>
          <w:szCs w:val="22"/>
        </w:rPr>
      </w:pPr>
      <w:r w:rsidRPr="002779A7">
        <w:rPr>
          <w:rFonts w:ascii="Arial" w:hAnsi="Arial"/>
          <w:color w:val="121212"/>
          <w:sz w:val="22"/>
          <w:szCs w:val="22"/>
        </w:rPr>
        <w:pict>
          <v:shape id="_x0000_i1026" type="#_x0000_t75" style="width:4in;height:222pt">
            <v:imagedata r:id="rId8" o:title="Cirrus_6003-2_Case_d0_kw_2391_d1_150925_600"/>
          </v:shape>
        </w:pict>
      </w:r>
    </w:p>
    <w:p w:rsidR="00DA1E19" w:rsidRDefault="00DA1E19" w:rsidP="00A15571">
      <w:pPr>
        <w:spacing w:line="360" w:lineRule="atLeast"/>
        <w:ind w:left="567" w:right="2534"/>
        <w:rPr>
          <w:rFonts w:ascii="Arial" w:hAnsi="Arial" w:cs="Arial"/>
          <w:color w:val="121212"/>
          <w:sz w:val="22"/>
          <w:szCs w:val="22"/>
        </w:rPr>
      </w:pPr>
      <w:r>
        <w:rPr>
          <w:rFonts w:ascii="Arial" w:hAnsi="Arial"/>
          <w:color w:val="121212"/>
          <w:sz w:val="22"/>
          <w:szCs w:val="22"/>
        </w:rPr>
        <w:t>Zdjęcie Cirrus_6003-2_Case_d0_kw_2391_d1_150925</w:t>
      </w:r>
    </w:p>
    <w:p w:rsidR="00DA1E19" w:rsidRPr="00DA1E19" w:rsidRDefault="00DA1E19" w:rsidP="00A15571">
      <w:pPr>
        <w:spacing w:line="360" w:lineRule="atLeast"/>
        <w:ind w:left="567" w:right="2534"/>
        <w:rPr>
          <w:rFonts w:ascii="Arial" w:hAnsi="Arial" w:cs="Arial"/>
          <w:color w:val="121212"/>
          <w:sz w:val="22"/>
          <w:szCs w:val="22"/>
        </w:rPr>
      </w:pPr>
      <w:r>
        <w:rPr>
          <w:rFonts w:ascii="Arial" w:hAnsi="Arial"/>
          <w:sz w:val="22"/>
          <w:szCs w:val="22"/>
        </w:rPr>
        <w:t>Popyt na nowe maszyny wzrósł w roku 2017 zadowalająco w równym stopniu na wszystkich obszarach działalności firmy Amazone</w:t>
      </w:r>
    </w:p>
    <w:p w:rsidR="00DA1E19" w:rsidRPr="00DA1E19" w:rsidRDefault="00DA1E19" w:rsidP="00A15571">
      <w:pPr>
        <w:spacing w:line="360" w:lineRule="atLeast"/>
        <w:ind w:left="567" w:right="2534"/>
        <w:rPr>
          <w:rFonts w:ascii="Arial" w:hAnsi="Arial" w:cs="Arial"/>
          <w:color w:val="121212"/>
          <w:sz w:val="22"/>
          <w:szCs w:val="22"/>
        </w:rPr>
      </w:pPr>
    </w:p>
    <w:p w:rsidR="00DA1E19" w:rsidRPr="00DA1E19" w:rsidRDefault="00DA1E19" w:rsidP="00A15571">
      <w:pPr>
        <w:spacing w:line="360" w:lineRule="atLeast"/>
        <w:ind w:left="567" w:right="2534"/>
        <w:rPr>
          <w:rFonts w:ascii="Arial" w:hAnsi="Arial" w:cs="Arial"/>
          <w:color w:val="121212"/>
          <w:sz w:val="22"/>
          <w:szCs w:val="22"/>
        </w:rPr>
      </w:pPr>
    </w:p>
    <w:p w:rsidR="00DA1E19" w:rsidRDefault="002F6E78" w:rsidP="00A15571">
      <w:pPr>
        <w:spacing w:line="360" w:lineRule="atLeast"/>
        <w:ind w:left="567" w:right="2534"/>
        <w:rPr>
          <w:rFonts w:ascii="Arial" w:hAnsi="Arial" w:cs="Arial"/>
          <w:color w:val="121212"/>
          <w:sz w:val="22"/>
          <w:szCs w:val="22"/>
        </w:rPr>
      </w:pPr>
      <w:r w:rsidRPr="002779A7">
        <w:rPr>
          <w:rFonts w:ascii="Arial" w:hAnsi="Arial"/>
          <w:color w:val="121212"/>
          <w:sz w:val="22"/>
          <w:szCs w:val="22"/>
        </w:rPr>
        <w:pict>
          <v:shape id="_x0000_i1027" type="#_x0000_t75" style="width:4in;height:3in">
            <v:imagedata r:id="rId9" o:title="Cataya3000special_tpack_valtra_d0_kw_P7212082_d1_170825_600"/>
          </v:shape>
        </w:pict>
      </w:r>
    </w:p>
    <w:p w:rsidR="00DA1E19" w:rsidRDefault="00DA1E19" w:rsidP="00A15571">
      <w:pPr>
        <w:spacing w:line="360" w:lineRule="atLeast"/>
        <w:ind w:left="567" w:right="2534"/>
        <w:rPr>
          <w:rFonts w:ascii="Arial" w:hAnsi="Arial" w:cs="Arial"/>
          <w:color w:val="121212"/>
          <w:sz w:val="22"/>
          <w:szCs w:val="22"/>
        </w:rPr>
      </w:pPr>
      <w:r>
        <w:rPr>
          <w:rFonts w:ascii="Arial" w:hAnsi="Arial"/>
          <w:color w:val="121212"/>
          <w:sz w:val="22"/>
          <w:szCs w:val="22"/>
        </w:rPr>
        <w:t>Cataya3000special_tpack_valtra_d0_kw_P7212082_d1_170825</w:t>
      </w:r>
    </w:p>
    <w:p w:rsidR="00DA1E19" w:rsidRPr="00DA1E19" w:rsidRDefault="00DA1E19" w:rsidP="00A15571">
      <w:pPr>
        <w:spacing w:line="360" w:lineRule="atLeast"/>
        <w:ind w:left="567" w:right="2534"/>
        <w:rPr>
          <w:rFonts w:ascii="Arial" w:hAnsi="Arial" w:cs="Arial"/>
          <w:color w:val="121212"/>
          <w:sz w:val="22"/>
          <w:szCs w:val="22"/>
        </w:rPr>
      </w:pPr>
      <w:r>
        <w:rPr>
          <w:rFonts w:ascii="Arial" w:hAnsi="Arial"/>
          <w:sz w:val="22"/>
          <w:szCs w:val="22"/>
        </w:rPr>
        <w:t>Do nowych maszyn zaprezentowanych na targach Agritechnica zalicza się również siewnik mechaniczny nabudowany Cataya Special.</w:t>
      </w:r>
    </w:p>
    <w:sectPr w:rsidR="00DA1E19" w:rsidRPr="00DA1E19" w:rsidSect="006F775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1" w:h="16840"/>
      <w:pgMar w:top="2268" w:right="567" w:bottom="2410" w:left="567" w:header="1418" w:footer="1701" w:gutter="0"/>
      <w:cols w:space="708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7D0B" w:rsidRDefault="00597D0B">
      <w:r>
        <w:separator/>
      </w:r>
    </w:p>
  </w:endnote>
  <w:endnote w:type="continuationSeparator" w:id="0">
    <w:p w:rsidR="00597D0B" w:rsidRDefault="00597D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3000000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3A4" w:rsidRDefault="001653A4">
    <w:pPr>
      <w:pStyle w:val="Fuzeil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7755" w:rsidRDefault="002779A7">
    <w:pPr>
      <w:pStyle w:val="Fuzeile"/>
    </w:pPr>
    <w:r w:rsidRPr="002779A7">
      <w:pict>
        <v:line id="_x0000_s2056" style="position:absolute;z-index:-4" from="2.7pt,34.35pt" to="540pt,34.35pt" strokecolor="#006e31" strokeweight="1.42pt"/>
      </w:pict>
    </w:r>
    <w:r w:rsidRPr="002779A7">
      <w:pict>
        <v:line id="_x0000_s2055" style="position:absolute;z-index:-5" from="2.85pt,-1.65pt" to="541.45pt,-1.65pt" strokecolor="#006e31" strokeweight="1.42pt"/>
      </w:pict>
    </w:r>
    <w:r w:rsidRPr="002779A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29.7pt;margin-top:-1.65pt;width:510.25pt;height:34pt;z-index:-6" filled="f" fillcolor="#006e31" stroked="f">
          <v:textbox style="mso-next-textbox:#_x0000_s2054" inset="0,1mm,0,0">
            <w:txbxContent>
              <w:p w:rsidR="006F7755" w:rsidRPr="00583760" w:rsidRDefault="006F7755" w:rsidP="006F7755">
                <w:pPr>
                  <w:spacing w:line="280" w:lineRule="exact"/>
                  <w:rPr>
                    <w:rFonts w:ascii="Arial" w:hAnsi="Arial"/>
                    <w:b/>
                    <w:spacing w:val="2"/>
                    <w:sz w:val="20"/>
                  </w:rPr>
                </w:pPr>
                <w:r>
                  <w:rPr>
                    <w:rFonts w:ascii="Arial" w:hAnsi="Arial"/>
                    <w:b/>
                    <w:sz w:val="20"/>
                  </w:rPr>
                  <w:t>AMAZONEN-WERKE H. DREYER GmbH &amp; Co. KG ∙ Am Amazonenwerk 9–13 ∙ D-49205 Hasbergen-Gaste</w:t>
                </w:r>
              </w:p>
              <w:p w:rsidR="006F7755" w:rsidRPr="00583760" w:rsidRDefault="006F7755" w:rsidP="006F7755">
                <w:pPr>
                  <w:spacing w:line="280" w:lineRule="exact"/>
                  <w:rPr>
                    <w:rFonts w:ascii="Arial" w:hAnsi="Arial"/>
                    <w:b/>
                    <w:spacing w:val="2"/>
                    <w:sz w:val="20"/>
                  </w:rPr>
                </w:pPr>
                <w:r>
                  <w:rPr>
                    <w:rFonts w:ascii="Arial" w:hAnsi="Arial"/>
                    <w:b/>
                    <w:sz w:val="20"/>
                  </w:rPr>
                  <w:t>Telefon +49 (0)5405 501-0 ∙ Faks -147 ∙ www.amazone.de</w:t>
                </w:r>
              </w:p>
            </w:txbxContent>
          </v:textbox>
        </v:shape>
      </w:pict>
    </w:r>
    <w:r w:rsidRPr="002779A7">
      <w:pict>
        <v:shape id="_x0000_s2057" type="#_x0000_t202" style="position:absolute;margin-left:416.7pt;margin-top:43.35pt;width:126pt;height:14.15pt;z-index:-3" filled="f" fillcolor="#006e31" stroked="f">
          <v:textbox style="mso-next-textbox:#_x0000_s2057" inset="0,.5mm,0,0">
            <w:txbxContent>
              <w:p w:rsidR="006F7755" w:rsidRPr="00583760" w:rsidRDefault="006F7755" w:rsidP="006F7755">
                <w:pPr>
                  <w:ind w:right="57"/>
                  <w:jc w:val="right"/>
                  <w:rPr>
                    <w:rFonts w:ascii="Arial" w:hAnsi="Arial"/>
                    <w:sz w:val="20"/>
                  </w:rPr>
                </w:pPr>
                <w:r>
                  <w:rPr>
                    <w:rFonts w:ascii="Arial" w:hAnsi="Arial"/>
                    <w:sz w:val="20"/>
                  </w:rPr>
                  <w:t xml:space="preserve">Strona </w:t>
                </w:r>
                <w:r w:rsidR="002779A7" w:rsidRPr="00CA43ED">
                  <w:rPr>
                    <w:rFonts w:ascii="Arial" w:hAnsi="Arial"/>
                    <w:sz w:val="20"/>
                  </w:rPr>
                  <w:fldChar w:fldCharType="begin"/>
                </w:r>
                <w:r w:rsidRPr="00CA43ED">
                  <w:rPr>
                    <w:rFonts w:ascii="Arial" w:hAnsi="Arial"/>
                    <w:sz w:val="20"/>
                  </w:rPr>
                  <w:instrText xml:space="preserve"> </w:instrText>
                </w:r>
                <w:r>
                  <w:rPr>
                    <w:rFonts w:ascii="Arial" w:hAnsi="Arial"/>
                    <w:sz w:val="20"/>
                  </w:rPr>
                  <w:instrText>PAGE</w:instrText>
                </w:r>
                <w:r w:rsidRPr="00CA43ED">
                  <w:rPr>
                    <w:rFonts w:ascii="Arial" w:hAnsi="Arial"/>
                    <w:sz w:val="20"/>
                  </w:rPr>
                  <w:instrText xml:space="preserve"> </w:instrText>
                </w:r>
                <w:r w:rsidR="002779A7" w:rsidRPr="00CA43ED">
                  <w:rPr>
                    <w:rFonts w:ascii="Arial" w:hAnsi="Arial"/>
                    <w:sz w:val="20"/>
                  </w:rPr>
                  <w:fldChar w:fldCharType="separate"/>
                </w:r>
                <w:r w:rsidR="002F6E78">
                  <w:rPr>
                    <w:rFonts w:ascii="Arial" w:hAnsi="Arial"/>
                    <w:noProof/>
                    <w:sz w:val="20"/>
                  </w:rPr>
                  <w:t>6</w:t>
                </w:r>
                <w:r w:rsidR="002779A7" w:rsidRPr="00CA43ED">
                  <w:rPr>
                    <w:rFonts w:ascii="Arial" w:hAnsi="Arial"/>
                    <w:sz w:val="20"/>
                  </w:rPr>
                  <w:fldChar w:fldCharType="end"/>
                </w:r>
                <w:r>
                  <w:rPr>
                    <w:rFonts w:ascii="Arial" w:hAnsi="Arial"/>
                    <w:sz w:val="20"/>
                  </w:rPr>
                  <w:t xml:space="preserve"> z </w:t>
                </w:r>
                <w:r w:rsidR="002779A7" w:rsidRPr="00CA43ED">
                  <w:rPr>
                    <w:rFonts w:ascii="Arial" w:hAnsi="Arial"/>
                    <w:sz w:val="20"/>
                  </w:rPr>
                  <w:fldChar w:fldCharType="begin"/>
                </w:r>
                <w:r w:rsidRPr="00CA43ED">
                  <w:rPr>
                    <w:rFonts w:ascii="Arial" w:hAnsi="Arial"/>
                    <w:sz w:val="20"/>
                  </w:rPr>
                  <w:instrText xml:space="preserve"> </w:instrText>
                </w:r>
                <w:r>
                  <w:rPr>
                    <w:rFonts w:ascii="Arial" w:hAnsi="Arial"/>
                    <w:sz w:val="20"/>
                  </w:rPr>
                  <w:instrText>NUMPAGES</w:instrText>
                </w:r>
                <w:r w:rsidRPr="00CA43ED">
                  <w:rPr>
                    <w:rFonts w:ascii="Arial" w:hAnsi="Arial"/>
                    <w:sz w:val="20"/>
                  </w:rPr>
                  <w:instrText xml:space="preserve"> </w:instrText>
                </w:r>
                <w:r w:rsidR="002779A7" w:rsidRPr="00CA43ED">
                  <w:rPr>
                    <w:rFonts w:ascii="Arial" w:hAnsi="Arial"/>
                    <w:sz w:val="20"/>
                  </w:rPr>
                  <w:fldChar w:fldCharType="separate"/>
                </w:r>
                <w:r w:rsidR="002F6E78">
                  <w:rPr>
                    <w:rFonts w:ascii="Arial" w:hAnsi="Arial"/>
                    <w:noProof/>
                    <w:sz w:val="20"/>
                  </w:rPr>
                  <w:t>6</w:t>
                </w:r>
                <w:r w:rsidR="002779A7" w:rsidRPr="00CA43ED">
                  <w:rPr>
                    <w:rFonts w:ascii="Arial" w:hAnsi="Arial"/>
                    <w:sz w:val="20"/>
                  </w:rPr>
                  <w:fldChar w:fldCharType="end"/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3A4" w:rsidRDefault="001653A4">
    <w:pPr>
      <w:pStyle w:val="Fuzeil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7D0B" w:rsidRDefault="00597D0B">
      <w:r>
        <w:separator/>
      </w:r>
    </w:p>
  </w:footnote>
  <w:footnote w:type="continuationSeparator" w:id="0">
    <w:p w:rsidR="00597D0B" w:rsidRDefault="00597D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3A4" w:rsidRDefault="001653A4">
    <w:pPr>
      <w:pStyle w:val="Kopfzeil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7755" w:rsidRDefault="002779A7">
    <w:pPr>
      <w:pStyle w:val="Kopfzeile"/>
    </w:pPr>
    <w:bookmarkStart w:id="0" w:name="_GoBack"/>
    <w:bookmarkEnd w:id="0"/>
    <w:r w:rsidRPr="002779A7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3" type="#_x0000_t75" style="position:absolute;margin-left:.3pt;margin-top:-43.7pt;width:538.5pt;height:42.5pt;z-index:-7">
          <v:imagedata r:id="rId1" o:title="Kopf_Landtechnik_RGB_220dpi"/>
        </v:shape>
      </w:pict>
    </w:r>
    <w:r w:rsidRPr="002779A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1" type="#_x0000_t202" style="position:absolute;margin-left:406.15pt;margin-top:-16.7pt;width:127.55pt;height:14.15pt;z-index:-1" filled="f" fillcolor="#006e31" stroked="f">
          <v:textbox style="mso-next-textbox:#_x0000_s2061" inset="0,0,0,0">
            <w:txbxContent>
              <w:p w:rsidR="006F7755" w:rsidRPr="00583760" w:rsidRDefault="00E46F37" w:rsidP="006F7755">
                <w:pPr>
                  <w:ind w:left="142"/>
                  <w:rPr>
                    <w:rFonts w:ascii="Arial" w:hAnsi="Arial"/>
                    <w:sz w:val="20"/>
                  </w:rPr>
                </w:pPr>
                <w:r>
                  <w:rPr>
                    <w:rFonts w:ascii="Arial" w:hAnsi="Arial"/>
                    <w:sz w:val="20"/>
                  </w:rPr>
                  <w:t>Styczeń 2018 r.</w:t>
                </w:r>
              </w:p>
            </w:txbxContent>
          </v:textbox>
        </v:shape>
      </w:pict>
    </w:r>
    <w:r w:rsidRPr="002779A7">
      <w:pict>
        <v:shape id="_x0000_s2060" type="#_x0000_t202" style="position:absolute;margin-left:406.15pt;margin-top:-39.4pt;width:127.55pt;height:22.7pt;z-index:-2" filled="f" fillcolor="#006e31" stroked="f">
          <v:textbox style="mso-next-textbox:#_x0000_s2060" inset="0,0,0,0">
            <w:txbxContent>
              <w:p w:rsidR="006F7755" w:rsidRPr="001653A4" w:rsidRDefault="006F7755" w:rsidP="006F7755">
                <w:pPr>
                  <w:ind w:left="142"/>
                  <w:rPr>
                    <w:rFonts w:ascii="Arial" w:hAnsi="Arial"/>
                    <w:b/>
                    <w:color w:val="FFFFFF"/>
                  </w:rPr>
                </w:pPr>
                <w:r w:rsidRPr="001653A4">
                  <w:rPr>
                    <w:rFonts w:ascii="Arial" w:hAnsi="Arial"/>
                    <w:b/>
                    <w:color w:val="FFFFFF"/>
                  </w:rPr>
                  <w:t>Komunikat prasowy</w:t>
                </w:r>
              </w:p>
            </w:txbxContent>
          </v:textbox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3A4" w:rsidRDefault="001653A4">
    <w:pPr>
      <w:pStyle w:val="Kopfzeil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removePersonalInformation/>
  <w:removeDateAndTime/>
  <w:embedSystemFonts/>
  <w:proofState w:spelling="clean"/>
  <w:stylePaneFormatFilter w:val="3F01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6" fillcolor="#006e31" stroke="f">
      <v:fill color="#006e31"/>
      <v:stroke on="f"/>
      <v:shadow color="black" opacity="49151f" offset=".74833mm,.74833mm"/>
      <o:colormru v:ext="edit" colors="#006e31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0BE0"/>
    <w:rsid w:val="00034A5D"/>
    <w:rsid w:val="0003624C"/>
    <w:rsid w:val="00036BF0"/>
    <w:rsid w:val="00044522"/>
    <w:rsid w:val="000558D6"/>
    <w:rsid w:val="000818A2"/>
    <w:rsid w:val="000979FA"/>
    <w:rsid w:val="000A3648"/>
    <w:rsid w:val="000A3DB2"/>
    <w:rsid w:val="000A73A3"/>
    <w:rsid w:val="000B6EBB"/>
    <w:rsid w:val="000C59C9"/>
    <w:rsid w:val="000D1FED"/>
    <w:rsid w:val="00144B89"/>
    <w:rsid w:val="001629C0"/>
    <w:rsid w:val="001653A4"/>
    <w:rsid w:val="0017230C"/>
    <w:rsid w:val="0017648F"/>
    <w:rsid w:val="00182AD3"/>
    <w:rsid w:val="001847FC"/>
    <w:rsid w:val="001C241D"/>
    <w:rsid w:val="001E5E45"/>
    <w:rsid w:val="001E766D"/>
    <w:rsid w:val="00206D75"/>
    <w:rsid w:val="0022712A"/>
    <w:rsid w:val="002346AB"/>
    <w:rsid w:val="002416D9"/>
    <w:rsid w:val="002549E1"/>
    <w:rsid w:val="00263D84"/>
    <w:rsid w:val="00276922"/>
    <w:rsid w:val="002779A7"/>
    <w:rsid w:val="00281C93"/>
    <w:rsid w:val="002943F7"/>
    <w:rsid w:val="002A08F9"/>
    <w:rsid w:val="002A3CA5"/>
    <w:rsid w:val="002D410F"/>
    <w:rsid w:val="002F6E78"/>
    <w:rsid w:val="00300C6C"/>
    <w:rsid w:val="003123B7"/>
    <w:rsid w:val="003156BE"/>
    <w:rsid w:val="00317A14"/>
    <w:rsid w:val="00336C3A"/>
    <w:rsid w:val="00344782"/>
    <w:rsid w:val="00370CBC"/>
    <w:rsid w:val="003756ED"/>
    <w:rsid w:val="003B3422"/>
    <w:rsid w:val="003C18DD"/>
    <w:rsid w:val="003D0306"/>
    <w:rsid w:val="003E77E7"/>
    <w:rsid w:val="003F0801"/>
    <w:rsid w:val="003F1171"/>
    <w:rsid w:val="004055F0"/>
    <w:rsid w:val="00416757"/>
    <w:rsid w:val="00425714"/>
    <w:rsid w:val="004659BB"/>
    <w:rsid w:val="00473DB9"/>
    <w:rsid w:val="00490EDF"/>
    <w:rsid w:val="00491596"/>
    <w:rsid w:val="004C422B"/>
    <w:rsid w:val="004E51A5"/>
    <w:rsid w:val="004E6432"/>
    <w:rsid w:val="00500549"/>
    <w:rsid w:val="00504DAD"/>
    <w:rsid w:val="00510A20"/>
    <w:rsid w:val="00510AF3"/>
    <w:rsid w:val="00515380"/>
    <w:rsid w:val="005265D4"/>
    <w:rsid w:val="0054403B"/>
    <w:rsid w:val="005640EC"/>
    <w:rsid w:val="00570DDF"/>
    <w:rsid w:val="00571396"/>
    <w:rsid w:val="00572E77"/>
    <w:rsid w:val="00580534"/>
    <w:rsid w:val="00590208"/>
    <w:rsid w:val="00597D0B"/>
    <w:rsid w:val="005A06A9"/>
    <w:rsid w:val="005A5FEF"/>
    <w:rsid w:val="005C3E4D"/>
    <w:rsid w:val="005D242F"/>
    <w:rsid w:val="005D5380"/>
    <w:rsid w:val="005E2376"/>
    <w:rsid w:val="005E62F4"/>
    <w:rsid w:val="005F7267"/>
    <w:rsid w:val="00601972"/>
    <w:rsid w:val="0062018F"/>
    <w:rsid w:val="00626ADD"/>
    <w:rsid w:val="00626E8D"/>
    <w:rsid w:val="00660687"/>
    <w:rsid w:val="0067189D"/>
    <w:rsid w:val="00673AC6"/>
    <w:rsid w:val="00682493"/>
    <w:rsid w:val="00686A3A"/>
    <w:rsid w:val="0069613D"/>
    <w:rsid w:val="006A7C72"/>
    <w:rsid w:val="006C0E12"/>
    <w:rsid w:val="006C4234"/>
    <w:rsid w:val="006E6C7E"/>
    <w:rsid w:val="006F7755"/>
    <w:rsid w:val="00706334"/>
    <w:rsid w:val="00713070"/>
    <w:rsid w:val="007208B2"/>
    <w:rsid w:val="00764ECE"/>
    <w:rsid w:val="007A06E3"/>
    <w:rsid w:val="007A2310"/>
    <w:rsid w:val="007E0615"/>
    <w:rsid w:val="007F0C2A"/>
    <w:rsid w:val="00807BEE"/>
    <w:rsid w:val="00824C29"/>
    <w:rsid w:val="0082511D"/>
    <w:rsid w:val="008270D4"/>
    <w:rsid w:val="00831D65"/>
    <w:rsid w:val="00864049"/>
    <w:rsid w:val="0087172D"/>
    <w:rsid w:val="00885E02"/>
    <w:rsid w:val="00895458"/>
    <w:rsid w:val="008A1930"/>
    <w:rsid w:val="008B21CC"/>
    <w:rsid w:val="008D5C57"/>
    <w:rsid w:val="008E4FE2"/>
    <w:rsid w:val="008F2038"/>
    <w:rsid w:val="008F350E"/>
    <w:rsid w:val="00912177"/>
    <w:rsid w:val="00915DF6"/>
    <w:rsid w:val="00940BE0"/>
    <w:rsid w:val="0095250D"/>
    <w:rsid w:val="009529E2"/>
    <w:rsid w:val="0096089E"/>
    <w:rsid w:val="00963508"/>
    <w:rsid w:val="00973CA5"/>
    <w:rsid w:val="00982386"/>
    <w:rsid w:val="00982DD1"/>
    <w:rsid w:val="00984313"/>
    <w:rsid w:val="00991C50"/>
    <w:rsid w:val="00992EA0"/>
    <w:rsid w:val="009A5A18"/>
    <w:rsid w:val="009A5C7D"/>
    <w:rsid w:val="009B4103"/>
    <w:rsid w:val="009D5A7D"/>
    <w:rsid w:val="00A15571"/>
    <w:rsid w:val="00A35CB4"/>
    <w:rsid w:val="00A372FD"/>
    <w:rsid w:val="00A403B5"/>
    <w:rsid w:val="00A4434E"/>
    <w:rsid w:val="00A638A2"/>
    <w:rsid w:val="00AA2F8F"/>
    <w:rsid w:val="00AA6FB0"/>
    <w:rsid w:val="00AC6EE2"/>
    <w:rsid w:val="00AD1329"/>
    <w:rsid w:val="00AD51AC"/>
    <w:rsid w:val="00AF274E"/>
    <w:rsid w:val="00AF2C5E"/>
    <w:rsid w:val="00AF52C6"/>
    <w:rsid w:val="00B17884"/>
    <w:rsid w:val="00B31B44"/>
    <w:rsid w:val="00B4616D"/>
    <w:rsid w:val="00B85A30"/>
    <w:rsid w:val="00B935B2"/>
    <w:rsid w:val="00B97CBB"/>
    <w:rsid w:val="00BC024D"/>
    <w:rsid w:val="00BD5426"/>
    <w:rsid w:val="00C60036"/>
    <w:rsid w:val="00C6018F"/>
    <w:rsid w:val="00C95132"/>
    <w:rsid w:val="00CA1443"/>
    <w:rsid w:val="00CB5586"/>
    <w:rsid w:val="00CB6909"/>
    <w:rsid w:val="00D10DE2"/>
    <w:rsid w:val="00D1124E"/>
    <w:rsid w:val="00D13205"/>
    <w:rsid w:val="00D2725A"/>
    <w:rsid w:val="00D44D3D"/>
    <w:rsid w:val="00D833AF"/>
    <w:rsid w:val="00D909EB"/>
    <w:rsid w:val="00DA1E19"/>
    <w:rsid w:val="00DB79E1"/>
    <w:rsid w:val="00DC5EE7"/>
    <w:rsid w:val="00DC736D"/>
    <w:rsid w:val="00DF0755"/>
    <w:rsid w:val="00DF2331"/>
    <w:rsid w:val="00E371A2"/>
    <w:rsid w:val="00E442D2"/>
    <w:rsid w:val="00E46F37"/>
    <w:rsid w:val="00E4772D"/>
    <w:rsid w:val="00E60E1C"/>
    <w:rsid w:val="00E80C25"/>
    <w:rsid w:val="00EA7EEA"/>
    <w:rsid w:val="00EC5A6A"/>
    <w:rsid w:val="00EE253D"/>
    <w:rsid w:val="00F01740"/>
    <w:rsid w:val="00F10E25"/>
    <w:rsid w:val="00F22801"/>
    <w:rsid w:val="00F4006E"/>
    <w:rsid w:val="00F42F23"/>
    <w:rsid w:val="00F67DDF"/>
    <w:rsid w:val="00F71F5C"/>
    <w:rsid w:val="00FA23C8"/>
    <w:rsid w:val="00FA75B7"/>
    <w:rsid w:val="00FB55E1"/>
    <w:rsid w:val="00FE0E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 fillcolor="#006e31" stroke="f">
      <v:fill color="#006e31"/>
      <v:stroke on="f"/>
      <v:shadow color="black" opacity="49151f" offset=".74833mm,.74833mm"/>
      <o:colormru v:ext="edit" colors="#006e31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" w:eastAsia="Times New Roman" w:hAnsi="Courier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3B3422"/>
    <w:rPr>
      <w:sz w:val="24"/>
      <w:szCs w:val="24"/>
      <w:lang w:val="pl-PL"/>
    </w:rPr>
  </w:style>
  <w:style w:type="paragraph" w:styleId="berschrift1">
    <w:name w:val="heading 1"/>
    <w:basedOn w:val="Standard"/>
    <w:link w:val="berschrift1Zchn"/>
    <w:uiPriority w:val="9"/>
    <w:qFormat/>
    <w:rsid w:val="00182AD3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  <w:lang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  <w:lang w:val="pl-PL"/>
    </w:rPr>
  </w:style>
  <w:style w:type="paragraph" w:styleId="StandardWeb">
    <w:name w:val="Normal (Web)"/>
    <w:basedOn w:val="Standard"/>
    <w:rsid w:val="00D909EB"/>
    <w:pPr>
      <w:spacing w:after="100" w:afterAutospacing="1"/>
    </w:pPr>
    <w:rPr>
      <w:rFonts w:ascii="Times New Roman" w:hAnsi="Times New Roman"/>
    </w:rPr>
  </w:style>
  <w:style w:type="table" w:styleId="Tabellengitternetz">
    <w:name w:val="Table Grid"/>
    <w:basedOn w:val="NormaleTabelle"/>
    <w:rsid w:val="00831D65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3F0801"/>
    <w:rPr>
      <w:rFonts w:cs="Helvetica"/>
      <w:color w:val="000000"/>
    </w:rPr>
  </w:style>
  <w:style w:type="paragraph" w:styleId="NurText">
    <w:name w:val="Plain Text"/>
    <w:basedOn w:val="Standard"/>
    <w:link w:val="NurTextZchn"/>
    <w:uiPriority w:val="99"/>
    <w:unhideWhenUsed/>
    <w:rsid w:val="0054403B"/>
    <w:rPr>
      <w:rFonts w:ascii="Consolas" w:hAnsi="Consolas"/>
      <w:sz w:val="21"/>
      <w:szCs w:val="21"/>
      <w:lang/>
    </w:rPr>
  </w:style>
  <w:style w:type="character" w:customStyle="1" w:styleId="NurTextZchn">
    <w:name w:val="Nur Text Zchn"/>
    <w:link w:val="NurText"/>
    <w:uiPriority w:val="99"/>
    <w:rsid w:val="0054403B"/>
    <w:rPr>
      <w:rFonts w:ascii="Consolas" w:hAnsi="Consolas" w:cs="Consolas"/>
      <w:sz w:val="21"/>
      <w:szCs w:val="21"/>
    </w:rPr>
  </w:style>
  <w:style w:type="character" w:customStyle="1" w:styleId="berschrift1Zchn">
    <w:name w:val="Überschrift 1 Zchn"/>
    <w:link w:val="berschrift1"/>
    <w:uiPriority w:val="9"/>
    <w:rsid w:val="00182AD3"/>
    <w:rPr>
      <w:rFonts w:ascii="Times New Roman" w:hAnsi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10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E87A70-129B-457C-8CFE-E86E321CA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879</Words>
  <Characters>5539</Characters>
  <Application>Microsoft Office Word</Application>
  <DocSecurity>0</DocSecurity>
  <Lines>46</Lines>
  <Paragraphs>12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PI Sprawozdanie roczne 2008</vt:lpstr>
      <vt:lpstr>PI Amazone Jahresbericht 2008</vt:lpstr>
    </vt:vector>
  </TitlesOfParts>
  <LinksUpToDate>false</LinksUpToDate>
  <CharactersWithSpaces>6406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 Sprawozdanie roczne 2008</dc:title>
  <dc:subject/>
  <dc:creator/>
  <cp:keywords/>
  <cp:lastModifiedBy/>
  <cp:revision>1</cp:revision>
  <dcterms:created xsi:type="dcterms:W3CDTF">2018-01-19T12:03:00Z</dcterms:created>
  <dcterms:modified xsi:type="dcterms:W3CDTF">2018-01-23T16:03:00Z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